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722" w:rsidRDefault="00A03722">
      <w:pPr>
        <w:spacing w:after="0"/>
        <w:ind w:left="120"/>
        <w:jc w:val="center"/>
      </w:pPr>
    </w:p>
    <w:p w:rsidR="00A03722" w:rsidRDefault="00085DEF">
      <w:pPr>
        <w:spacing w:after="0"/>
        <w:ind w:left="120"/>
        <w:jc w:val="center"/>
      </w:pPr>
      <w:r w:rsidRPr="00006F12">
        <w:rPr>
          <w:noProof/>
          <w:lang w:eastAsia="ru-RU"/>
        </w:rPr>
        <w:drawing>
          <wp:inline distT="0" distB="0" distL="0" distR="0" wp14:anchorId="55CDA2C5" wp14:editId="4CEA3CED">
            <wp:extent cx="5940425" cy="1545590"/>
            <wp:effectExtent l="0" t="0" r="3175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722" w:rsidRDefault="00A03722">
      <w:pPr>
        <w:spacing w:after="0"/>
        <w:ind w:left="120"/>
        <w:jc w:val="center"/>
      </w:pPr>
    </w:p>
    <w:p w:rsidR="00A03722" w:rsidRDefault="00A03722">
      <w:pPr>
        <w:spacing w:after="0"/>
        <w:ind w:left="120"/>
        <w:jc w:val="center"/>
      </w:pPr>
    </w:p>
    <w:p w:rsidR="00A03722" w:rsidRDefault="00A03722">
      <w:pPr>
        <w:spacing w:after="0"/>
        <w:ind w:left="120"/>
        <w:jc w:val="center"/>
      </w:pPr>
    </w:p>
    <w:p w:rsidR="00A03722" w:rsidRDefault="00A03722">
      <w:pPr>
        <w:spacing w:after="0"/>
        <w:ind w:left="120"/>
        <w:jc w:val="center"/>
      </w:pPr>
    </w:p>
    <w:p w:rsidR="00A03722" w:rsidRDefault="00A03722">
      <w:pPr>
        <w:spacing w:after="0"/>
        <w:jc w:val="both"/>
      </w:pPr>
    </w:p>
    <w:p w:rsidR="00A03722" w:rsidRDefault="00A03722">
      <w:pPr>
        <w:spacing w:after="0"/>
        <w:ind w:left="120"/>
        <w:jc w:val="center"/>
      </w:pPr>
    </w:p>
    <w:p w:rsidR="00A03722" w:rsidRDefault="00A0372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A03722" w:rsidRDefault="002E26C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учреждение  </w:t>
      </w:r>
    </w:p>
    <w:p w:rsidR="00A03722" w:rsidRDefault="002E26C5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«Лицей № 6 им. И.З. Шуклина г. Горно-Алтайска»</w:t>
      </w:r>
    </w:p>
    <w:p w:rsidR="00A03722" w:rsidRDefault="00A03722">
      <w:pPr>
        <w:pStyle w:val="Standard"/>
        <w:jc w:val="center"/>
        <w:rPr>
          <w:sz w:val="28"/>
          <w:szCs w:val="28"/>
        </w:rPr>
      </w:pPr>
    </w:p>
    <w:p w:rsidR="00A03722" w:rsidRPr="002E26C5" w:rsidRDefault="00A0372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3722" w:rsidRPr="002E26C5" w:rsidRDefault="002E26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26C5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A03722" w:rsidRPr="002E26C5" w:rsidRDefault="002E26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26C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учебного предмета «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Вероятность и статистика</w:t>
      </w:r>
      <w:r w:rsidRPr="002E26C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A03722" w:rsidRPr="002E26C5" w:rsidRDefault="002E26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26C5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26C5">
        <w:rPr>
          <w:rFonts w:ascii="Times New Roman" w:hAnsi="Times New Roman" w:cs="Times New Roman"/>
          <w:sz w:val="28"/>
          <w:szCs w:val="28"/>
          <w:lang w:val="ru-RU"/>
        </w:rPr>
        <w:t xml:space="preserve">класс (базовый, </w:t>
      </w:r>
      <w:r w:rsidRPr="002E26C5">
        <w:rPr>
          <w:rFonts w:ascii="Times New Roman" w:hAnsi="Times New Roman" w:cs="Times New Roman"/>
          <w:sz w:val="28"/>
          <w:szCs w:val="28"/>
          <w:u w:val="single"/>
          <w:lang w:val="ru-RU"/>
        </w:rPr>
        <w:t>профильный</w:t>
      </w:r>
      <w:r w:rsidRPr="002E26C5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03722" w:rsidRPr="002E26C5" w:rsidRDefault="002E26C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E26C5">
        <w:rPr>
          <w:rFonts w:ascii="Times New Roman" w:hAnsi="Times New Roman" w:cs="Times New Roman"/>
          <w:sz w:val="28"/>
          <w:szCs w:val="28"/>
          <w:lang w:val="ru-RU"/>
        </w:rPr>
        <w:t>на 202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2E26C5">
        <w:rPr>
          <w:rFonts w:ascii="Times New Roman" w:hAnsi="Times New Roman" w:cs="Times New Roman"/>
          <w:sz w:val="28"/>
          <w:szCs w:val="28"/>
          <w:lang w:val="ru-RU"/>
        </w:rPr>
        <w:t>-202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2E26C5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A03722" w:rsidRDefault="00A03722">
      <w:pPr>
        <w:pStyle w:val="Standard"/>
        <w:spacing w:line="360" w:lineRule="auto"/>
        <w:rPr>
          <w:sz w:val="28"/>
          <w:szCs w:val="28"/>
        </w:rPr>
      </w:pPr>
    </w:p>
    <w:p w:rsidR="00A03722" w:rsidRDefault="00A03722">
      <w:pPr>
        <w:pStyle w:val="Standard"/>
        <w:rPr>
          <w:sz w:val="28"/>
          <w:szCs w:val="28"/>
        </w:rPr>
      </w:pPr>
    </w:p>
    <w:p w:rsidR="00A03722" w:rsidRPr="002E26C5" w:rsidRDefault="002E26C5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</w:pPr>
      <w:proofErr w:type="gramStart"/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составитель: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 </w:t>
      </w:r>
      <w:proofErr w:type="spellStart"/>
      <w:proofErr w:type="gramEnd"/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Ошлакова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Л.А.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, учитель математики (8 (1 гр.) класс);</w:t>
      </w:r>
    </w:p>
    <w:p w:rsidR="00A03722" w:rsidRPr="002E26C5" w:rsidRDefault="002E26C5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</w:pP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                       Федоренко Ж., учитель математики (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8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(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2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гр.) класс);</w:t>
      </w:r>
    </w:p>
    <w:p w:rsidR="00A03722" w:rsidRDefault="002E26C5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                       Казанцев </w:t>
      </w:r>
      <w:proofErr w:type="spellStart"/>
      <w:proofErr w:type="gramStart"/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Р.Л.,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учитель</w:t>
      </w:r>
      <w:proofErr w:type="spellEnd"/>
      <w:proofErr w:type="gramEnd"/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математики (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9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(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1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гр.) класс)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;</w:t>
      </w:r>
    </w:p>
    <w:p w:rsidR="00A03722" w:rsidRPr="002E26C5" w:rsidRDefault="002E26C5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</w:pP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                       </w:t>
      </w:r>
      <w:proofErr w:type="spellStart"/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Алекова</w:t>
      </w:r>
      <w:proofErr w:type="spellEnd"/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Н.М., учитель математики (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9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(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>2</w:t>
      </w:r>
      <w:r w:rsidRPr="002E26C5">
        <w:rPr>
          <w:rFonts w:ascii="Times New Roman" w:eastAsia="Calibri" w:hAnsi="Times New Roman" w:cs="Times New Roman"/>
          <w:color w:val="00000A"/>
          <w:sz w:val="28"/>
          <w:szCs w:val="28"/>
          <w:lang w:val="ru-RU"/>
        </w:rPr>
        <w:t xml:space="preserve"> гр.) класс).</w:t>
      </w:r>
    </w:p>
    <w:p w:rsidR="00A03722" w:rsidRDefault="00A03722">
      <w:pPr>
        <w:pStyle w:val="Standard"/>
        <w:rPr>
          <w:sz w:val="28"/>
          <w:szCs w:val="28"/>
        </w:rPr>
      </w:pPr>
    </w:p>
    <w:p w:rsidR="00A03722" w:rsidRDefault="002E26C5">
      <w:pPr>
        <w:pStyle w:val="Standard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03722" w:rsidRDefault="00A03722">
      <w:pPr>
        <w:pStyle w:val="Standard"/>
        <w:spacing w:line="360" w:lineRule="auto"/>
        <w:rPr>
          <w:sz w:val="28"/>
          <w:szCs w:val="28"/>
        </w:rPr>
      </w:pPr>
    </w:p>
    <w:p w:rsidR="00A03722" w:rsidRDefault="00A03722">
      <w:pPr>
        <w:pStyle w:val="Standard"/>
        <w:spacing w:line="360" w:lineRule="auto"/>
        <w:rPr>
          <w:sz w:val="28"/>
          <w:szCs w:val="28"/>
        </w:rPr>
      </w:pPr>
    </w:p>
    <w:p w:rsidR="00A03722" w:rsidRDefault="002E26C5">
      <w:pPr>
        <w:pStyle w:val="Standard"/>
        <w:spacing w:line="360" w:lineRule="auto"/>
        <w:jc w:val="center"/>
        <w:sectPr w:rsidR="00A03722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</w:rPr>
        <w:t>г. Горно-Алтайск, 2025 г</w:t>
      </w:r>
      <w:bookmarkStart w:id="0" w:name="block-57960414"/>
      <w:r>
        <w:rPr>
          <w:sz w:val="28"/>
          <w:szCs w:val="28"/>
        </w:rPr>
        <w:t>.</w:t>
      </w:r>
      <w:bookmarkStart w:id="1" w:name="block-61277751"/>
      <w:bookmarkEnd w:id="0"/>
    </w:p>
    <w:bookmarkEnd w:id="1"/>
    <w:p w:rsidR="00A03722" w:rsidRPr="002E26C5" w:rsidRDefault="002E26C5">
      <w:pPr>
        <w:spacing w:after="0" w:line="264" w:lineRule="auto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E26C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множеств для решения задач, а также использования в других математических курсах и учебных предметах.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отводится: в 8 классе – 34 часа (1 час в неделю).</w:t>
      </w:r>
    </w:p>
    <w:p w:rsidR="00A03722" w:rsidRPr="002E26C5" w:rsidRDefault="00A03722">
      <w:pPr>
        <w:rPr>
          <w:lang w:val="ru-RU"/>
        </w:rPr>
        <w:sectPr w:rsidR="00A03722" w:rsidRPr="002E26C5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61277754"/>
    </w:p>
    <w:bookmarkEnd w:id="2"/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Линейная связь на диаграмме рассеивания.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Дерево. Дерево случайного эксперимента. 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Случайные события как множества элементарных событий. Противоположные события. Операции над событиями. Формула сложения вероятностей.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Правило умножения вероятностей. Условная вероятность. Представление случайного эксперимента в виде дерева. Независимые события.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A03722">
      <w:pPr>
        <w:rPr>
          <w:lang w:val="ru-RU"/>
        </w:rPr>
        <w:sectPr w:rsidR="00A03722" w:rsidRPr="002E26C5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61277753"/>
    </w:p>
    <w:bookmarkEnd w:id="3"/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E26C5">
        <w:rPr>
          <w:rFonts w:ascii="Times New Roman" w:hAnsi="Times New Roman"/>
          <w:color w:val="000000"/>
          <w:sz w:val="28"/>
          <w:lang w:val="ru-RU"/>
        </w:rPr>
        <w:t>освоения программы по математике характеризуются в части: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3) трудового воспитания: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 xml:space="preserve">5) ценностей научного познания: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математике на уровне основного общего образования у обучающегося будут сформированы </w:t>
      </w:r>
      <w:r w:rsidRPr="002E26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E26C5">
        <w:rPr>
          <w:rFonts w:ascii="Times New Roman" w:hAnsi="Times New Roman"/>
          <w:color w:val="000000"/>
          <w:sz w:val="28"/>
          <w:lang w:val="ru-RU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контрпримеры, применять метод математической индукции, обосновывать собственные рассуждения;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E26C5">
        <w:rPr>
          <w:rFonts w:ascii="Times New Roman" w:hAnsi="Times New Roman"/>
          <w:color w:val="000000"/>
          <w:sz w:val="28"/>
          <w:lang w:val="ru-RU"/>
        </w:rPr>
        <w:t>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или сформулированным самостоятельно.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2E26C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2E26C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опыту;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выражать эмоции при изучении математических объектов и фактов, давать эмоциональную оценку решения задачи.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3722" w:rsidRPr="002E26C5" w:rsidRDefault="00A03722">
      <w:pPr>
        <w:spacing w:after="0" w:line="264" w:lineRule="auto"/>
        <w:jc w:val="both"/>
        <w:rPr>
          <w:lang w:val="ru-RU"/>
        </w:rPr>
      </w:pPr>
    </w:p>
    <w:p w:rsidR="00A03722" w:rsidRPr="002E26C5" w:rsidRDefault="002E26C5">
      <w:pPr>
        <w:spacing w:after="0" w:line="264" w:lineRule="auto"/>
        <w:ind w:left="12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E26C5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2E26C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</w:p>
    <w:p w:rsidR="00A03722" w:rsidRPr="002E26C5" w:rsidRDefault="002E26C5">
      <w:pPr>
        <w:spacing w:after="0" w:line="264" w:lineRule="auto"/>
        <w:ind w:firstLine="600"/>
        <w:jc w:val="both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:rsidR="00A03722" w:rsidRPr="002E26C5" w:rsidRDefault="00A03722">
      <w:pPr>
        <w:spacing w:after="0" w:line="264" w:lineRule="auto"/>
        <w:ind w:left="120"/>
        <w:jc w:val="both"/>
        <w:rPr>
          <w:lang w:val="ru-RU"/>
        </w:rPr>
      </w:pPr>
    </w:p>
    <w:p w:rsidR="00A03722" w:rsidRPr="002E26C5" w:rsidRDefault="00A03722">
      <w:pPr>
        <w:rPr>
          <w:lang w:val="ru-RU"/>
        </w:rPr>
        <w:sectPr w:rsidR="00A03722" w:rsidRPr="002E26C5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1277752"/>
    </w:p>
    <w:bookmarkEnd w:id="4"/>
    <w:p w:rsidR="00A03722" w:rsidRDefault="002E26C5">
      <w:pPr>
        <w:spacing w:after="0"/>
        <w:ind w:left="120"/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757"/>
      </w:tblGrid>
      <w:tr w:rsidR="00A03722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</w:tr>
      <w:tr w:rsidR="00A0372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722" w:rsidRDefault="00A037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722" w:rsidRDefault="00A0372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722" w:rsidRDefault="00A03722"/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случайными событиями. Сложение вероятностей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умножение вероятностей, независимые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E26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cfeff</w:t>
              </w:r>
              <w:proofErr w:type="spellEnd"/>
            </w:hyperlink>
          </w:p>
        </w:tc>
      </w:tr>
      <w:tr w:rsidR="00A0372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03722" w:rsidRDefault="00A03722"/>
        </w:tc>
      </w:tr>
    </w:tbl>
    <w:p w:rsidR="00A03722" w:rsidRDefault="00A03722">
      <w:pPr>
        <w:sectPr w:rsidR="00A03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722" w:rsidRDefault="002E26C5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90"/>
        <w:gridCol w:w="2015"/>
        <w:gridCol w:w="2054"/>
        <w:gridCol w:w="2116"/>
        <w:gridCol w:w="1631"/>
      </w:tblGrid>
      <w:tr w:rsidR="00A03722">
        <w:trPr>
          <w:trHeight w:val="144"/>
          <w:tblCellSpacing w:w="0" w:type="dxa"/>
        </w:trPr>
        <w:tc>
          <w:tcPr>
            <w:tcW w:w="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</w:tr>
      <w:tr w:rsidR="00A03722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722" w:rsidRDefault="00A037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722" w:rsidRDefault="00A03722"/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3722" w:rsidRDefault="00A037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3722" w:rsidRDefault="00A03722"/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Представление данных в виде таблиц и диаграмм.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Повторение/ Случайная изменчивость.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Элементы теории множеств. Элементы теории графов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и подмножество. Примеры множеств в окружающем мире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и объединение множеств. Диаграммы Эйлера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множества. Примеры множеств из алгебры и геометрии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Перечисление элементов множеств с помощью организованного перебора и правила умножения.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включения-исключения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</w:t>
            </w: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события. Вероятности случайных событий.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"Вероятность случайного события"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рассеивания числового массива. Дисперсия и стандартное отклонение числового набора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дисперсии и стандартного отклонения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Диаграммы рассеивания двух наблюдаемых величин. Линейная связь на диаграмме рассеивания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"Рассеивание данных"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"Описательная статистика"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02.01.2026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Дерево случайного эксперимента. Свойства деревьев: единственность пути, связь между числом вершин и числом рёбер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деревьев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«И» и «ИЛИ». Связь между логическими союзами и операциями над множествами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логических союзов в алгебре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 как множества элементарных событий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Операции над событиями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умножения вероятностей. Условная вероятность. Представление случайного эксперимента в виде дерева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Рассеивание данных в числовых массивах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Операции над множествами 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обобщение. Деревья и плоские графы</w:t>
            </w:r>
          </w:p>
        </w:tc>
        <w:tc>
          <w:tcPr>
            <w:tcW w:w="128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A0372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6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3722" w:rsidRDefault="00A03722"/>
        </w:tc>
      </w:tr>
    </w:tbl>
    <w:p w:rsidR="00A03722" w:rsidRDefault="00A03722">
      <w:pPr>
        <w:sectPr w:rsidR="00A037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3722" w:rsidRDefault="002E26C5">
      <w:pPr>
        <w:spacing w:before="199" w:after="199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A03722" w:rsidRDefault="00A03722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7709"/>
      </w:tblGrid>
      <w:tr w:rsidR="00A03722" w:rsidRPr="00930DB9">
        <w:trPr>
          <w:trHeight w:val="144"/>
          <w:tblCellSpacing w:w="0" w:type="dxa"/>
        </w:trPr>
        <w:tc>
          <w:tcPr>
            <w:tcW w:w="166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1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64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31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A03722" w:rsidRPr="002E26C5" w:rsidRDefault="00A03722">
      <w:pPr>
        <w:spacing w:after="0"/>
        <w:ind w:left="120"/>
        <w:rPr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rPr>
          <w:lang w:val="ru-RU"/>
        </w:rPr>
        <w:sectPr w:rsidR="00A03722" w:rsidRPr="002E26C5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61277755"/>
    </w:p>
    <w:bookmarkEnd w:id="5"/>
    <w:p w:rsidR="00A03722" w:rsidRPr="002E26C5" w:rsidRDefault="00A03722">
      <w:pPr>
        <w:spacing w:after="0"/>
        <w:ind w:left="120"/>
        <w:rPr>
          <w:lang w:val="ru-RU"/>
        </w:rPr>
      </w:pPr>
    </w:p>
    <w:p w:rsidR="00A03722" w:rsidRDefault="002E26C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03722" w:rsidRDefault="00A03722">
      <w:pPr>
        <w:spacing w:after="0"/>
        <w:ind w:left="120"/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8322"/>
      </w:tblGrid>
      <w:tr w:rsidR="00A03722">
        <w:trPr>
          <w:trHeight w:val="144"/>
          <w:tblCellSpacing w:w="0" w:type="dxa"/>
        </w:trPr>
        <w:tc>
          <w:tcPr>
            <w:tcW w:w="1605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2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327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A03722" w:rsidRPr="002E26C5" w:rsidRDefault="00A03722">
      <w:pPr>
        <w:spacing w:after="0"/>
        <w:ind w:left="120"/>
        <w:rPr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3722" w:rsidRPr="002E26C5" w:rsidRDefault="00A03722">
      <w:pPr>
        <w:rPr>
          <w:lang w:val="ru-RU"/>
        </w:rPr>
        <w:sectPr w:rsidR="00A03722" w:rsidRPr="002E26C5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61277756"/>
    </w:p>
    <w:bookmarkEnd w:id="6"/>
    <w:p w:rsidR="00A03722" w:rsidRPr="002E26C5" w:rsidRDefault="002E26C5">
      <w:pPr>
        <w:spacing w:before="199" w:after="199"/>
        <w:ind w:left="120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A03722" w:rsidRPr="002E26C5" w:rsidRDefault="00A03722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94"/>
        <w:gridCol w:w="7709"/>
      </w:tblGrid>
      <w:tr w:rsidR="00A03722" w:rsidRPr="00930DB9">
        <w:trPr>
          <w:trHeight w:val="144"/>
          <w:tblCellSpacing w:w="0" w:type="dxa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A03722" w:rsidRPr="002E26C5" w:rsidRDefault="00A03722">
      <w:pPr>
        <w:rPr>
          <w:lang w:val="ru-RU"/>
        </w:rPr>
        <w:sectPr w:rsidR="00A03722" w:rsidRPr="002E26C5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61277759"/>
    </w:p>
    <w:bookmarkEnd w:id="7"/>
    <w:p w:rsidR="00A03722" w:rsidRPr="002E26C5" w:rsidRDefault="002E26C5">
      <w:pPr>
        <w:spacing w:before="199" w:after="199"/>
        <w:ind w:left="120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A03722" w:rsidRPr="002E26C5" w:rsidRDefault="00A03722">
      <w:pPr>
        <w:spacing w:after="0"/>
        <w:ind w:left="120"/>
        <w:rPr>
          <w:lang w:val="ru-RU"/>
        </w:rPr>
      </w:pP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8608"/>
      </w:tblGrid>
      <w:tr w:rsidR="00A03722">
        <w:trPr>
          <w:trHeight w:val="144"/>
          <w:tblCellSpacing w:w="0" w:type="dxa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 w:rsidRPr="002E26C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jc w:val="both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both"/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A03722" w:rsidRPr="00930DB9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Pr="002E26C5" w:rsidRDefault="002E26C5">
            <w:pPr>
              <w:spacing w:after="0"/>
              <w:ind w:left="135"/>
              <w:rPr>
                <w:lang w:val="ru-RU"/>
              </w:rPr>
            </w:pPr>
            <w:r w:rsidRPr="002E2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A03722">
        <w:trPr>
          <w:trHeight w:val="144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A03722" w:rsidRDefault="002E26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A03722" w:rsidRDefault="00A03722">
      <w:pPr>
        <w:spacing w:after="0"/>
        <w:ind w:left="120"/>
      </w:pPr>
    </w:p>
    <w:p w:rsidR="00A03722" w:rsidRDefault="00A03722">
      <w:pPr>
        <w:sectPr w:rsidR="00A03722">
          <w:pgSz w:w="11906" w:h="16383"/>
          <w:pgMar w:top="1134" w:right="850" w:bottom="1134" w:left="1701" w:header="720" w:footer="720" w:gutter="0"/>
          <w:cols w:space="720"/>
        </w:sectPr>
      </w:pPr>
      <w:bookmarkStart w:id="8" w:name="block-61277757"/>
    </w:p>
    <w:bookmarkEnd w:id="8"/>
    <w:p w:rsidR="00A03722" w:rsidRDefault="002E26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3722" w:rsidRDefault="002E26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3722" w:rsidRDefault="00A03722">
      <w:pPr>
        <w:spacing w:after="0" w:line="480" w:lineRule="auto"/>
        <w:ind w:left="120"/>
      </w:pPr>
    </w:p>
    <w:p w:rsidR="00A03722" w:rsidRPr="002E26C5" w:rsidRDefault="002E26C5">
      <w:pPr>
        <w:spacing w:after="0" w:line="480" w:lineRule="auto"/>
        <w:ind w:left="120"/>
        <w:rPr>
          <w:lang w:val="ru-RU"/>
        </w:rPr>
      </w:pPr>
      <w:bookmarkStart w:id="9" w:name="4c5630b7-a179-4d67-999b-3c9682667236"/>
      <w:r w:rsidRPr="002E26C5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</w:p>
    <w:p w:rsidR="00A03722" w:rsidRPr="002E26C5" w:rsidRDefault="00A03722">
      <w:pPr>
        <w:spacing w:after="0"/>
        <w:ind w:left="120"/>
        <w:rPr>
          <w:lang w:val="ru-RU"/>
        </w:rPr>
      </w:pPr>
    </w:p>
    <w:p w:rsidR="00A03722" w:rsidRPr="002E26C5" w:rsidRDefault="002E26C5">
      <w:pPr>
        <w:spacing w:after="0" w:line="480" w:lineRule="auto"/>
        <w:ind w:left="120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3722" w:rsidRPr="002E26C5" w:rsidRDefault="002E26C5">
      <w:pPr>
        <w:spacing w:after="0" w:line="480" w:lineRule="auto"/>
        <w:ind w:left="120"/>
        <w:rPr>
          <w:lang w:val="ru-RU"/>
        </w:rPr>
      </w:pPr>
      <w:r w:rsidRPr="002E26C5">
        <w:rPr>
          <w:rFonts w:ascii="Times New Roman" w:hAnsi="Times New Roman"/>
          <w:color w:val="000000"/>
          <w:sz w:val="28"/>
          <w:lang w:val="ru-RU"/>
        </w:rPr>
        <w:t>Универсальный многоуровневый сборник задач. 7 – 9 классы. Статистика. Вероятность. Комбинаторика. Практические задачи.</w:t>
      </w:r>
      <w:r w:rsidRPr="002E26C5">
        <w:rPr>
          <w:sz w:val="28"/>
          <w:lang w:val="ru-RU"/>
        </w:rPr>
        <w:br/>
      </w:r>
      <w:bookmarkStart w:id="10" w:name="247fd459-f39b-465e-9279-63170352413f"/>
      <w:r w:rsidRPr="002E26C5">
        <w:rPr>
          <w:rFonts w:ascii="Times New Roman" w:hAnsi="Times New Roman"/>
          <w:color w:val="000000"/>
          <w:sz w:val="28"/>
          <w:lang w:val="ru-RU"/>
        </w:rPr>
        <w:t xml:space="preserve"> И.В. Ященко, И.Р. Высоцкий</w:t>
      </w:r>
      <w:bookmarkEnd w:id="10"/>
    </w:p>
    <w:p w:rsidR="00A03722" w:rsidRPr="002E26C5" w:rsidRDefault="00A03722">
      <w:pPr>
        <w:spacing w:after="0"/>
        <w:ind w:left="120"/>
        <w:rPr>
          <w:lang w:val="ru-RU"/>
        </w:rPr>
      </w:pPr>
    </w:p>
    <w:p w:rsidR="00A03722" w:rsidRPr="002E26C5" w:rsidRDefault="002E26C5">
      <w:pPr>
        <w:spacing w:after="0" w:line="480" w:lineRule="auto"/>
        <w:ind w:left="120"/>
        <w:rPr>
          <w:lang w:val="ru-RU"/>
        </w:rPr>
      </w:pPr>
      <w:r w:rsidRPr="002E26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3722" w:rsidRDefault="002E26C5">
      <w:pPr>
        <w:spacing w:after="0" w:line="480" w:lineRule="auto"/>
        <w:ind w:left="120"/>
        <w:sectPr w:rsidR="00A03722">
          <w:pgSz w:w="11906" w:h="16383"/>
          <w:pgMar w:top="1134" w:right="850" w:bottom="1134" w:left="1701" w:header="720" w:footer="720" w:gutter="0"/>
          <w:cols w:space="720"/>
        </w:sectPr>
      </w:pPr>
      <w:r w:rsidRPr="002E26C5">
        <w:rPr>
          <w:rFonts w:ascii="Times New Roman" w:hAnsi="Times New Roman"/>
          <w:color w:val="000000"/>
          <w:sz w:val="28"/>
          <w:lang w:val="ru-RU"/>
        </w:rPr>
        <w:t>Цифровая образовательная среда «</w:t>
      </w:r>
      <w:proofErr w:type="spellStart"/>
      <w:r w:rsidRPr="002E26C5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2E26C5">
        <w:rPr>
          <w:rFonts w:ascii="Times New Roman" w:hAnsi="Times New Roman"/>
          <w:color w:val="000000"/>
          <w:sz w:val="28"/>
          <w:lang w:val="ru-RU"/>
        </w:rPr>
        <w:t>»</w:t>
      </w:r>
      <w:r w:rsidRPr="002E26C5">
        <w:rPr>
          <w:sz w:val="28"/>
          <w:lang w:val="ru-RU"/>
        </w:rPr>
        <w:br/>
      </w:r>
      <w:r w:rsidRPr="002E26C5">
        <w:rPr>
          <w:rFonts w:ascii="Times New Roman" w:hAnsi="Times New Roman"/>
          <w:color w:val="000000"/>
          <w:sz w:val="28"/>
          <w:lang w:val="ru-RU"/>
        </w:rPr>
        <w:t xml:space="preserve"> Электронный образовательный ресурс «Домашние задания. </w:t>
      </w:r>
      <w:proofErr w:type="spellStart"/>
      <w:r>
        <w:rPr>
          <w:rFonts w:ascii="Times New Roman" w:hAnsi="Times New Roman"/>
          <w:color w:val="000000"/>
          <w:sz w:val="28"/>
        </w:rPr>
        <w:t>Основное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Алгебра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7-9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АО 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Просвещени</w:t>
      </w:r>
      <w:bookmarkStart w:id="11" w:name="0e5ae5c7-ed48-4828-8023-ede8f0b05238"/>
      <w:bookmarkStart w:id="12" w:name="block-61277758"/>
      <w:bookmarkStart w:id="13" w:name="_GoBack"/>
      <w:bookmarkEnd w:id="11"/>
      <w:bookmarkEnd w:id="13"/>
      <w:proofErr w:type="spellEnd"/>
    </w:p>
    <w:bookmarkEnd w:id="12"/>
    <w:p w:rsidR="00A03722" w:rsidRDefault="00A03722" w:rsidP="00930DB9"/>
    <w:sectPr w:rsidR="00A03722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3722" w:rsidRDefault="002E26C5">
      <w:pPr>
        <w:spacing w:line="240" w:lineRule="auto"/>
      </w:pPr>
      <w:r>
        <w:separator/>
      </w:r>
    </w:p>
  </w:endnote>
  <w:endnote w:type="continuationSeparator" w:id="0">
    <w:p w:rsidR="00A03722" w:rsidRDefault="002E26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3722" w:rsidRDefault="002E26C5">
      <w:pPr>
        <w:spacing w:after="0"/>
      </w:pPr>
      <w:r>
        <w:separator/>
      </w:r>
    </w:p>
  </w:footnote>
  <w:footnote w:type="continuationSeparator" w:id="0">
    <w:p w:rsidR="00A03722" w:rsidRDefault="002E26C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722"/>
    <w:rsid w:val="00085DEF"/>
    <w:rsid w:val="002E26C5"/>
    <w:rsid w:val="00930DB9"/>
    <w:rsid w:val="00A03722"/>
    <w:rsid w:val="01E60193"/>
    <w:rsid w:val="2D887C2E"/>
    <w:rsid w:val="3A1E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5F75F"/>
  <w15:docId w15:val="{4B70636C-0CF7-4EE2-A4FE-0EB7B7E8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Normal Indent"/>
    <w:basedOn w:val="a"/>
    <w:uiPriority w:val="99"/>
    <w:unhideWhenUsed/>
    <w:pPr>
      <w:ind w:left="720"/>
    </w:pPr>
  </w:style>
  <w:style w:type="paragraph" w:styleId="a7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80"/>
        <w:tab w:val="right" w:pos="9360"/>
      </w:tabs>
    </w:pPr>
  </w:style>
  <w:style w:type="paragraph" w:styleId="aa">
    <w:name w:val="Title"/>
    <w:basedOn w:val="a"/>
    <w:next w:val="a"/>
    <w:link w:val="ab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Верхний колонтитул Знак"/>
    <w:basedOn w:val="a0"/>
    <w:link w:val="a8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Заголовок Знак"/>
    <w:basedOn w:val="a0"/>
    <w:link w:val="aa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andard">
    <w:name w:val="Standard"/>
    <w:qFormat/>
    <w:pPr>
      <w:autoSpaceDN w:val="0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032cfeff" TargetMode="External"/><Relationship Id="rId13" Type="http://schemas.openxmlformats.org/officeDocument/2006/relationships/hyperlink" Target="https://m.edsoo.ru/032cfef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032cfeff" TargetMode="External"/><Relationship Id="rId12" Type="http://schemas.openxmlformats.org/officeDocument/2006/relationships/hyperlink" Target="https://m.edsoo.ru/032cfef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m.edsoo.ru/032cfef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032cfeff" TargetMode="External"/><Relationship Id="rId10" Type="http://schemas.openxmlformats.org/officeDocument/2006/relationships/hyperlink" Target="https://m.edsoo.ru/032cfef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032cfeff" TargetMode="External"/><Relationship Id="rId14" Type="http://schemas.openxmlformats.org/officeDocument/2006/relationships/hyperlink" Target="https://m.edsoo.ru/032cfef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4805</Words>
  <Characters>27392</Characters>
  <Application>Microsoft Office Word</Application>
  <DocSecurity>0</DocSecurity>
  <Lines>228</Lines>
  <Paragraphs>64</Paragraphs>
  <ScaleCrop>false</ScaleCrop>
  <Company/>
  <LinksUpToDate>false</LinksUpToDate>
  <CharactersWithSpaces>32133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 Сергеевич Ошлаков</cp:lastModifiedBy>
  <cp:revision>4</cp:revision>
  <dcterms:created xsi:type="dcterms:W3CDTF">2025-08-29T16:18:00Z</dcterms:created>
  <dcterms:modified xsi:type="dcterms:W3CDTF">2025-09-08T15:46:00Z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53CB041332E24E8ABBC836CFE8A6AEB0_13</vt:lpwstr>
  </property>
</Properties>
</file>